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328" w:rsidRDefault="00471328" w:rsidP="00471328">
      <w:pPr>
        <w:shd w:val="clear" w:color="auto" w:fill="FFFFFF"/>
        <w:spacing w:before="235"/>
        <w:ind w:left="4133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Krawężniki betonowe</w:t>
      </w:r>
    </w:p>
    <w:p w:rsidR="00471328" w:rsidRDefault="00471328" w:rsidP="00471328">
      <w:pPr>
        <w:shd w:val="clear" w:color="auto" w:fill="FFFFFF"/>
        <w:tabs>
          <w:tab w:val="left" w:pos="0"/>
        </w:tabs>
        <w:spacing w:before="230" w:line="226" w:lineRule="exact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  <w:bookmarkStart w:id="0" w:name="_GoBack"/>
      <w:bookmarkEnd w:id="0"/>
    </w:p>
    <w:p w:rsidR="00471328" w:rsidRDefault="00471328" w:rsidP="00471328">
      <w:pPr>
        <w:shd w:val="clear" w:color="auto" w:fill="FFFFFF"/>
        <w:tabs>
          <w:tab w:val="left" w:pos="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 Specyfikacji Technicznej Wykonania i Odbioru Robót Budowlanych</w:t>
      </w:r>
    </w:p>
    <w:p w:rsidR="00471328" w:rsidRDefault="00471328" w:rsidP="00471328">
      <w:pPr>
        <w:shd w:val="clear" w:color="auto" w:fill="FFFFFF"/>
        <w:spacing w:line="226" w:lineRule="exact"/>
        <w:ind w:right="1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2F7EEB">
        <w:rPr>
          <w:b/>
        </w:rPr>
        <w:t xml:space="preserve">Remonty cząstkowe dróg, </w:t>
      </w:r>
      <w:r w:rsidR="001C656E">
        <w:rPr>
          <w:b/>
        </w:rPr>
        <w:t xml:space="preserve">placów i chodników </w:t>
      </w:r>
      <w:r w:rsidR="002F7EEB">
        <w:rPr>
          <w:b/>
        </w:rPr>
        <w:t>oraz czyszczenie studni chłonnych w 20</w:t>
      </w:r>
      <w:r w:rsidR="001C656E">
        <w:rPr>
          <w:b/>
        </w:rPr>
        <w:t>20</w:t>
      </w:r>
      <w:r w:rsidR="002F7EEB">
        <w:rPr>
          <w:b/>
        </w:rPr>
        <w:t xml:space="preserve"> roku</w:t>
      </w:r>
      <w:r w:rsidR="002F7EEB">
        <w:rPr>
          <w:rFonts w:ascii="Calibri" w:eastAsiaTheme="minorHAnsi" w:hAnsi="Calibri" w:cs="Calibri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dotyczących zasad prowadzenia robót </w:t>
      </w:r>
      <w:r>
        <w:rPr>
          <w:rFonts w:ascii="Times New Roman" w:hAnsi="Times New Roman" w:cs="Times New Roman"/>
          <w:color w:val="000000"/>
          <w:spacing w:val="4"/>
        </w:rPr>
        <w:t>związanych z ustawieniem krawężników betonowych.</w:t>
      </w:r>
    </w:p>
    <w:p w:rsidR="00471328" w:rsidRDefault="00471328" w:rsidP="00471328">
      <w:pPr>
        <w:shd w:val="clear" w:color="auto" w:fill="FFFFFF"/>
        <w:tabs>
          <w:tab w:val="left" w:pos="109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1.2.</w:t>
      </w:r>
      <w:r>
        <w:rPr>
          <w:rFonts w:ascii="Times New Roman" w:hAnsi="Times New Roman" w:cs="Times New Roman"/>
          <w:b/>
          <w:bCs/>
          <w:color w:val="000000"/>
        </w:rPr>
        <w:t>Określenia podstawowe</w:t>
      </w:r>
    </w:p>
    <w:p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Krawężniki betonowe </w:t>
      </w:r>
      <w:r>
        <w:rPr>
          <w:rFonts w:ascii="Times New Roman" w:hAnsi="Times New Roman" w:cs="Times New Roman"/>
          <w:color w:val="000000"/>
        </w:rPr>
        <w:t>- prefabrykowane belki betonowe ograniczające jezdnie.</w:t>
      </w:r>
    </w:p>
    <w:p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Ława </w:t>
      </w:r>
      <w:r>
        <w:rPr>
          <w:rFonts w:ascii="Times New Roman" w:hAnsi="Times New Roman" w:cs="Times New Roman"/>
          <w:color w:val="000000"/>
          <w:spacing w:val="1"/>
        </w:rPr>
        <w:t>- warstwa nośna służąca do umocnienia krawężnika oraz przenosząca obciążenie krawężnika na grunt.</w:t>
      </w:r>
    </w:p>
    <w:p w:rsidR="00471328" w:rsidRDefault="00471328" w:rsidP="00471328">
      <w:pPr>
        <w:shd w:val="clear" w:color="auto" w:fill="FFFFFF"/>
        <w:tabs>
          <w:tab w:val="left" w:pos="1464"/>
        </w:tabs>
        <w:spacing w:line="226" w:lineRule="exact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 ułożona bezpośrednio na podłożu lub ławie.</w:t>
      </w:r>
    </w:p>
    <w:p w:rsidR="00471328" w:rsidRDefault="00471328" w:rsidP="00471328">
      <w:pPr>
        <w:shd w:val="clear" w:color="auto" w:fill="FFFFFF"/>
        <w:tabs>
          <w:tab w:val="left" w:pos="960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>Podstawowe wymagania dotyczące materiałów</w:t>
      </w:r>
    </w:p>
    <w:p w:rsidR="00471328" w:rsidRDefault="00471328" w:rsidP="00471328">
      <w:pPr>
        <w:shd w:val="clear" w:color="auto" w:fill="FFFFFF"/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5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  <w:spacing w:val="-1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(krawężników, betonu na ławę, cementu, piasku) </w:t>
      </w:r>
      <w:r>
        <w:rPr>
          <w:rFonts w:ascii="Times New Roman" w:hAnsi="Times New Roman" w:cs="Times New Roman"/>
          <w:color w:val="000000"/>
        </w:rPr>
        <w:t>dołączony powinien być dokument potwierdzający jego jakość na podstawie przeprowadzonych badań., posiadające Aprobatę Techniczną IBDiM lub deklarację zgodności z PN.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>Krawężniki betonowe</w:t>
      </w:r>
    </w:p>
    <w:p w:rsidR="00471328" w:rsidRDefault="00471328" w:rsidP="00471328">
      <w:pPr>
        <w:shd w:val="clear" w:color="auto" w:fill="FFFFFF"/>
        <w:spacing w:line="226" w:lineRule="exact"/>
        <w:ind w:right="14"/>
        <w:jc w:val="both"/>
      </w:pPr>
      <w:r>
        <w:rPr>
          <w:rFonts w:ascii="Times New Roman" w:hAnsi="Times New Roman" w:cs="Times New Roman"/>
          <w:color w:val="000000"/>
        </w:rPr>
        <w:t xml:space="preserve">Do wykonania robót należy użyć krawężnik drogowy prostokątny, jednowarstwowy, gatunku </w:t>
      </w:r>
      <w:r>
        <w:rPr>
          <w:rFonts w:ascii="Times New Roman" w:hAnsi="Times New Roman" w:cs="Times New Roman"/>
          <w:color w:val="000000"/>
          <w:lang w:val="en-US"/>
        </w:rPr>
        <w:t xml:space="preserve">I. </w:t>
      </w:r>
      <w:r>
        <w:rPr>
          <w:rFonts w:ascii="Times New Roman" w:hAnsi="Times New Roman" w:cs="Times New Roman"/>
          <w:color w:val="000000"/>
        </w:rPr>
        <w:t>Krawężniki winny być wykonane z betonu, spełniającego wymagania:</w:t>
      </w:r>
    </w:p>
    <w:p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- klasa nie niższa niż B 30 (C25/30),</w:t>
      </w:r>
    </w:p>
    <w:p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 nasiąkliwość nie większa niż 4%,</w:t>
      </w:r>
    </w:p>
    <w:p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- mrozoodporność nie niższa niż F 150,</w:t>
      </w:r>
    </w:p>
    <w:p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- 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3 mm.</w:t>
      </w:r>
    </w:p>
    <w:p w:rsidR="00471328" w:rsidRDefault="00471328" w:rsidP="00471328">
      <w:pPr>
        <w:shd w:val="clear" w:color="auto" w:fill="FFFFFF"/>
        <w:tabs>
          <w:tab w:val="left" w:pos="1037"/>
        </w:tabs>
        <w:spacing w:line="226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- nośność minimum 31,6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kN</w:t>
      </w:r>
      <w:proofErr w:type="spellEnd"/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Powierzchnie krawężników powinny być bez rys, pęknięć i ubytków betonu. Krawędzie elementów powinny być równe i proste. Tekstura i kolor powierzchni górnej 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wymiarów:</w:t>
      </w:r>
    </w:p>
    <w:p w:rsidR="00471328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wysokości + 3 mm,</w:t>
      </w:r>
    </w:p>
    <w:p w:rsidR="00471328" w:rsidRDefault="00471328" w:rsidP="00471328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4" w:line="226" w:lineRule="exact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dla szerokości i długości + 8 mm.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Sprawdzenie wyglądu zewnętrznego należy przeprowadzić na podstawie oględzin elementu poprzez pomiar i policzenie</w:t>
      </w:r>
      <w:r>
        <w:t xml:space="preserve"> </w:t>
      </w:r>
      <w:r>
        <w:rPr>
          <w:rFonts w:ascii="Times New Roman" w:hAnsi="Times New Roman" w:cs="Times New Roman"/>
          <w:color w:val="000000"/>
        </w:rPr>
        <w:t>uszkodzeń występujących na powierzchniach i krawędziach elementu.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 pomiędzy ściankami bocznymi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Należy stosować mieszankę cementowo-piaskową: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2"/>
        </w:rPr>
        <w:t>1:4 dla podsypki z cementu portlandzkiego klasy 32,5 N wg PN-EN 197-1 i z piasku naturalnego spełniającego</w:t>
      </w:r>
      <w:r>
        <w:t xml:space="preserve"> </w:t>
      </w:r>
      <w:r>
        <w:rPr>
          <w:rFonts w:ascii="Times New Roman" w:hAnsi="Times New Roman" w:cs="Times New Roman"/>
          <w:color w:val="000000"/>
        </w:rPr>
        <w:t>wymagania PN-B-06712,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-1"/>
        </w:rPr>
        <w:t>1:2 dla wypełnienia szczelin z cementu portlandzkiego klasy 32,5 N wg PN-EN 197-1 i z piasku wg PN-B-06711.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2.4. </w:t>
      </w:r>
      <w:r>
        <w:rPr>
          <w:rFonts w:ascii="Times New Roman" w:hAnsi="Times New Roman" w:cs="Times New Roman"/>
          <w:b/>
          <w:bCs/>
          <w:color w:val="000000"/>
        </w:rPr>
        <w:t>Materiały do posadowienia krawężników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4"/>
        </w:rPr>
        <w:t xml:space="preserve">Krawężniki posadowione są na ławie z oporem. Ława wykonana z </w:t>
      </w:r>
      <w:r>
        <w:rPr>
          <w:rFonts w:ascii="Times New Roman" w:hAnsi="Times New Roman" w:cs="Times New Roman"/>
          <w:color w:val="000000"/>
        </w:rPr>
        <w:t xml:space="preserve">betonu klasy B 15 (C 12/15) według PN-B-06250. Do wykonywania betonu należy użyć: </w:t>
      </w:r>
      <w:r>
        <w:rPr>
          <w:rFonts w:ascii="Times New Roman" w:hAnsi="Times New Roman" w:cs="Times New Roman"/>
          <w:color w:val="000000"/>
          <w:spacing w:val="1"/>
        </w:rPr>
        <w:t xml:space="preserve">cementu portlandzkiego klasy 32,5N, portlandzkiego z dodatkami lub hutniczego wg PN-EN 197-1, kruszywa spełniającego wymagania normy PN-B-06712; uziarnienie kruszywa wchodzącego w skład mieszanki </w:t>
      </w:r>
      <w:r>
        <w:rPr>
          <w:rFonts w:ascii="Times New Roman" w:hAnsi="Times New Roman" w:cs="Times New Roman"/>
          <w:color w:val="000000"/>
          <w:spacing w:val="2"/>
        </w:rPr>
        <w:t xml:space="preserve">betonowej powinno być tak dobrane, aby mieszanka ta wykazywała maksymalną szczelność i urabialność przy </w:t>
      </w:r>
      <w:r>
        <w:rPr>
          <w:rFonts w:ascii="Times New Roman" w:hAnsi="Times New Roman" w:cs="Times New Roman"/>
          <w:color w:val="000000"/>
        </w:rPr>
        <w:t xml:space="preserve">minimalnym zużyciu cementu i wody, </w:t>
      </w:r>
      <w:r>
        <w:rPr>
          <w:rFonts w:ascii="Times New Roman" w:hAnsi="Times New Roman" w:cs="Times New Roman"/>
          <w:color w:val="000000"/>
          <w:spacing w:val="-1"/>
        </w:rPr>
        <w:t>wody wg PN-B-32250,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2.5.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5"/>
        </w:rPr>
        <w:t xml:space="preserve">Krawężniki powinny być składowane w pozycji wbudowania na otwartej przestrzeni, na podłożu wyrównanym i </w:t>
      </w:r>
      <w:r>
        <w:rPr>
          <w:rFonts w:ascii="Times New Roman" w:hAnsi="Times New Roman" w:cs="Times New Roman"/>
          <w:color w:val="000000"/>
        </w:rPr>
        <w:t>odwodnionym z zastosowaniem podkładek i przekładek lub na paletach transportowych.</w:t>
      </w:r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Sprzęt</w:t>
      </w:r>
    </w:p>
    <w:p w:rsidR="00471328" w:rsidRDefault="00471328" w:rsidP="00471328">
      <w:pPr>
        <w:shd w:val="clear" w:color="auto" w:fill="FFFFFF"/>
        <w:tabs>
          <w:tab w:val="left" w:pos="1320"/>
        </w:tabs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Roboty można wykonywać ręcznie przy pomocy drobnego sprzętu z zastosowaniem: </w:t>
      </w:r>
      <w:r>
        <w:rPr>
          <w:rFonts w:ascii="Times New Roman" w:hAnsi="Times New Roman" w:cs="Times New Roman"/>
          <w:color w:val="000000"/>
          <w:spacing w:val="-1"/>
        </w:rPr>
        <w:t xml:space="preserve">betoniarek do wytwarzania zapraw oraz przygotowania podsypki cementowo-piaskowej, </w:t>
      </w:r>
      <w:r>
        <w:rPr>
          <w:rFonts w:ascii="Times New Roman" w:hAnsi="Times New Roman" w:cs="Times New Roman"/>
          <w:color w:val="000000"/>
        </w:rPr>
        <w:t>wibratorów płytowych, ubijaków ręcznych lub mechanicznych.</w:t>
      </w:r>
    </w:p>
    <w:p w:rsidR="00471328" w:rsidRDefault="00471328" w:rsidP="00471328">
      <w:pPr>
        <w:shd w:val="clear" w:color="auto" w:fill="FFFFFF"/>
        <w:tabs>
          <w:tab w:val="left" w:pos="1320"/>
        </w:tabs>
      </w:pPr>
      <w:r>
        <w:rPr>
          <w:rFonts w:ascii="Times New Roman" w:hAnsi="Times New Roman" w:cs="Times New Roman"/>
          <w:color w:val="000000"/>
        </w:rPr>
        <w:t xml:space="preserve">Do wytwarzania betonu na ławy: </w:t>
      </w:r>
      <w:r>
        <w:rPr>
          <w:rFonts w:ascii="Times New Roman" w:hAnsi="Times New Roman" w:cs="Times New Roman"/>
          <w:color w:val="000000"/>
          <w:spacing w:val="5"/>
        </w:rPr>
        <w:t>wytwórnia stacjonarna do wytwarzania mieszanki betonowej .</w:t>
      </w:r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  <w:spacing w:val="-2"/>
        </w:rPr>
        <w:t>Transport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7"/>
        </w:rPr>
        <w:t>Krawężniki mogą być przewożone dowolnymi środkami transportu po osiągnięciu przez beton wytrzymałości</w:t>
      </w:r>
      <w:r>
        <w:t xml:space="preserve"> </w:t>
      </w:r>
      <w:r>
        <w:rPr>
          <w:rFonts w:ascii="Times New Roman" w:hAnsi="Times New Roman" w:cs="Times New Roman"/>
          <w:color w:val="000000"/>
          <w:spacing w:val="3"/>
        </w:rPr>
        <w:t>minimum 75% wytrzymałości gwarantowane.</w:t>
      </w:r>
      <w:r>
        <w:rPr>
          <w:rFonts w:ascii="Times New Roman" w:hAnsi="Times New Roman" w:cs="Times New Roman"/>
          <w:color w:val="000000"/>
          <w:spacing w:val="4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2"/>
        </w:rPr>
        <w:t>kierunku osi podłużnej środka transportowego.</w:t>
      </w:r>
      <w:r>
        <w:rPr>
          <w:rFonts w:ascii="Times New Roman" w:hAnsi="Times New Roman" w:cs="Times New Roman"/>
          <w:color w:val="000000"/>
        </w:rPr>
        <w:t xml:space="preserve">. 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3"/>
        </w:rPr>
        <w:t xml:space="preserve">Wyprodukowaną  mieszankę  betonową  należy  dostarczać   na  budowę  w  warunkach  zabezpieczających  przed </w:t>
      </w:r>
      <w:r>
        <w:rPr>
          <w:rFonts w:ascii="Times New Roman" w:hAnsi="Times New Roman" w:cs="Times New Roman"/>
          <w:color w:val="000000"/>
        </w:rPr>
        <w:t>wysychaniem, wpływami atmosferycznymi i segregacją.</w:t>
      </w:r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5. </w:t>
      </w:r>
      <w:r>
        <w:rPr>
          <w:rFonts w:ascii="Times New Roman" w:hAnsi="Times New Roman" w:cs="Times New Roman"/>
          <w:b/>
          <w:bCs/>
          <w:color w:val="000000"/>
        </w:rPr>
        <w:t>Wykonanie Robót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 xml:space="preserve"> 5.1. Ława betonowa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 xml:space="preserve"> Ławę betonową z oporem należy wykonać w szalowaniu.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Beton rozścielony w szalowaniu powinien być wyrównywany warstwami. Betonowanie należy wykonywać zgodnie z </w:t>
      </w:r>
      <w:r>
        <w:rPr>
          <w:rFonts w:ascii="Times New Roman" w:hAnsi="Times New Roman" w:cs="Times New Roman"/>
          <w:color w:val="000000"/>
        </w:rPr>
        <w:t xml:space="preserve">PN-B-06251 z betonu B 15 (C12/15), przy czym należy stosować minimum, co 50 m szczeliny dylatacyjne wypełnione bitumiczną masą zalewową wg 2.4. </w:t>
      </w:r>
      <w:r>
        <w:rPr>
          <w:rFonts w:ascii="Times New Roman" w:hAnsi="Times New Roman" w:cs="Times New Roman"/>
          <w:color w:val="000000"/>
          <w:spacing w:val="3"/>
        </w:rPr>
        <w:t xml:space="preserve">Ława betonowa nie może być wykonywana wtedy, gdy temperatura powietrza spadła poniżej 2°C oraz wtedy, gdy podłoże jest zamarznięte i podczas opadów deszczu. Natychmiast po rozłożeniu mieszanki należy przystąpić do jej </w:t>
      </w:r>
      <w:r>
        <w:rPr>
          <w:rFonts w:ascii="Times New Roman" w:hAnsi="Times New Roman" w:cs="Times New Roman"/>
          <w:color w:val="000000"/>
          <w:spacing w:val="6"/>
        </w:rPr>
        <w:t xml:space="preserve">zagęszczania. </w:t>
      </w:r>
      <w:r>
        <w:rPr>
          <w:rFonts w:ascii="Times New Roman" w:hAnsi="Times New Roman" w:cs="Times New Roman"/>
          <w:color w:val="000000"/>
          <w:spacing w:val="1"/>
        </w:rPr>
        <w:t xml:space="preserve">Bezpośrednio po zagęszczeniu beton należy zabezpieczyć przed wyparowaniem wody. Pielęgnację należy </w:t>
      </w:r>
      <w:r>
        <w:rPr>
          <w:rFonts w:ascii="Times New Roman" w:hAnsi="Times New Roman" w:cs="Times New Roman"/>
          <w:color w:val="000000"/>
          <w:spacing w:val="3"/>
        </w:rPr>
        <w:t xml:space="preserve">rozpocząć przed upływem 90 min. Poprzez kilkakrotne zwilżanie wodą w ciągu dnia w czasie, co najmniej 3 dni do </w:t>
      </w:r>
      <w:r>
        <w:rPr>
          <w:rFonts w:ascii="Times New Roman" w:hAnsi="Times New Roman" w:cs="Times New Roman"/>
          <w:color w:val="000000"/>
          <w:spacing w:val="-1"/>
        </w:rPr>
        <w:t>7 dni w czasie suchej pogody.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5.2.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1"/>
        </w:rPr>
        <w:t>Ustawienie krawężników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Ustawienie krawężników na ławie betonowej wykonuje się na podsypce cementowo-piaskowej 1:4 grubości 5 cm po </w:t>
      </w:r>
      <w:r>
        <w:rPr>
          <w:rFonts w:ascii="Times New Roman" w:hAnsi="Times New Roman" w:cs="Times New Roman"/>
          <w:color w:val="000000"/>
          <w:spacing w:val="-1"/>
        </w:rPr>
        <w:t>zagęszczeniu.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Światło krawężnika od strony jezdni powinno wynosić 12 cm, a przy przejściach dla pieszych 2 cm. 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5"/>
        </w:rPr>
        <w:t xml:space="preserve">5.3. </w:t>
      </w:r>
      <w:r>
        <w:rPr>
          <w:rFonts w:ascii="Times New Roman" w:hAnsi="Times New Roman" w:cs="Times New Roman"/>
          <w:b/>
          <w:bCs/>
          <w:color w:val="000000"/>
        </w:rPr>
        <w:t>Wypełnianie spoin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1"/>
        </w:rPr>
        <w:t xml:space="preserve">Spoiny należy wypełniać zaprawą cementowo-piaskową 1:2. Spoiny przed zalaniem zaprawą należy oczyścić i zmyć </w:t>
      </w:r>
      <w:r>
        <w:rPr>
          <w:rFonts w:ascii="Times New Roman" w:hAnsi="Times New Roman" w:cs="Times New Roman"/>
          <w:color w:val="000000"/>
          <w:spacing w:val="-4"/>
        </w:rPr>
        <w:t xml:space="preserve">wodą. </w:t>
      </w:r>
      <w:r>
        <w:rPr>
          <w:rFonts w:ascii="Times New Roman" w:hAnsi="Times New Roman" w:cs="Times New Roman"/>
          <w:color w:val="000000"/>
        </w:rPr>
        <w:t xml:space="preserve">Szczeliny dylatacyjne należy zalewać masą zalewową po ich uprzednim starannym oczyszczeniu na pełną głębokość i </w:t>
      </w:r>
      <w:r>
        <w:rPr>
          <w:rFonts w:ascii="Times New Roman" w:hAnsi="Times New Roman" w:cs="Times New Roman"/>
          <w:color w:val="000000"/>
          <w:spacing w:val="-2"/>
        </w:rPr>
        <w:t>osuszeniu.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:rsidR="00471328" w:rsidRDefault="00471328" w:rsidP="00471328">
      <w:pPr>
        <w:shd w:val="clear" w:color="auto" w:fill="FFFFFF"/>
        <w:tabs>
          <w:tab w:val="left" w:pos="1118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6.1. </w:t>
      </w:r>
      <w:r>
        <w:rPr>
          <w:rFonts w:ascii="Times New Roman" w:hAnsi="Times New Roman" w:cs="Times New Roman"/>
          <w:b/>
          <w:bCs/>
          <w:color w:val="000000"/>
        </w:rPr>
        <w:t>Badania przed przystąpieniem do robót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  <w:spacing w:val="3"/>
        </w:rPr>
        <w:t xml:space="preserve">Przed przystąpieniem do robót Wykonawca powinien wykonać badania materiałów przeznaczonych do ustawienia </w:t>
      </w:r>
      <w:r>
        <w:rPr>
          <w:rFonts w:ascii="Times New Roman" w:hAnsi="Times New Roman" w:cs="Times New Roman"/>
          <w:color w:val="000000"/>
        </w:rPr>
        <w:t xml:space="preserve">krawężników betonowych i przedstawić wyniki tych badań Inżynierowi do akceptacji.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6"/>
        </w:rPr>
        <w:t xml:space="preserve">a) </w:t>
      </w:r>
      <w:r>
        <w:rPr>
          <w:rFonts w:ascii="Times New Roman" w:hAnsi="Times New Roman" w:cs="Times New Roman"/>
          <w:color w:val="000000"/>
          <w:spacing w:val="-1"/>
        </w:rPr>
        <w:t xml:space="preserve">krawężniki betonowe: </w:t>
      </w:r>
      <w:r>
        <w:rPr>
          <w:rFonts w:ascii="Times New Roman" w:hAnsi="Times New Roman" w:cs="Times New Roman"/>
          <w:color w:val="000000"/>
          <w:spacing w:val="1"/>
        </w:rPr>
        <w:t xml:space="preserve"> kształt i wymiary na zgodność z wymaganiami PN-B-10021, </w:t>
      </w:r>
      <w:r>
        <w:rPr>
          <w:rFonts w:ascii="Times New Roman" w:hAnsi="Times New Roman" w:cs="Times New Roman"/>
          <w:color w:val="000000"/>
        </w:rPr>
        <w:t xml:space="preserve">Aprobaty Techniczne, </w:t>
      </w:r>
      <w:r>
        <w:rPr>
          <w:rFonts w:ascii="Times New Roman" w:hAnsi="Times New Roman" w:cs="Times New Roman"/>
          <w:color w:val="000000"/>
          <w:spacing w:val="3"/>
        </w:rPr>
        <w:t xml:space="preserve">w wątpliwych przypadkach   należy przedstawić komplet badań laboratoryjnych przeprowadzonych przez </w:t>
      </w:r>
      <w:r>
        <w:rPr>
          <w:rFonts w:ascii="Times New Roman" w:hAnsi="Times New Roman" w:cs="Times New Roman"/>
          <w:color w:val="000000"/>
          <w:spacing w:val="1"/>
        </w:rPr>
        <w:t>producenta dla dostarczonej partii materiałów.</w:t>
      </w:r>
    </w:p>
    <w:p w:rsidR="00471328" w:rsidRDefault="00471328" w:rsidP="00471328">
      <w:pPr>
        <w:shd w:val="clear" w:color="auto" w:fill="FFFFFF"/>
        <w:tabs>
          <w:tab w:val="left" w:pos="1114"/>
        </w:tabs>
        <w:spacing w:line="226" w:lineRule="exact"/>
      </w:pPr>
      <w:r>
        <w:rPr>
          <w:rFonts w:ascii="Times New Roman" w:hAnsi="Times New Roman" w:cs="Times New Roman"/>
          <w:color w:val="000000"/>
          <w:spacing w:val="-5"/>
        </w:rPr>
        <w:t xml:space="preserve">b) </w:t>
      </w:r>
      <w:r>
        <w:rPr>
          <w:rFonts w:ascii="Times New Roman" w:hAnsi="Times New Roman" w:cs="Times New Roman"/>
          <w:color w:val="000000"/>
        </w:rPr>
        <w:t xml:space="preserve">materiały do posadowienia krawężników, podsypek i wypełnienia spoin: </w:t>
      </w:r>
      <w:r>
        <w:rPr>
          <w:rFonts w:ascii="Times New Roman" w:hAnsi="Times New Roman" w:cs="Times New Roman"/>
          <w:color w:val="000000"/>
          <w:spacing w:val="3"/>
        </w:rPr>
        <w:t xml:space="preserve"> wytrzymałość na ściskanie betonu B15 (C12/15) zgodnie z PN-B-06250, </w:t>
      </w:r>
      <w:r>
        <w:rPr>
          <w:rFonts w:ascii="Times New Roman" w:hAnsi="Times New Roman" w:cs="Times New Roman"/>
          <w:color w:val="000000"/>
        </w:rPr>
        <w:t xml:space="preserve">konsystencję betonu - przy każdym załadunku, </w:t>
      </w:r>
      <w:r>
        <w:rPr>
          <w:rFonts w:ascii="Times New Roman" w:hAnsi="Times New Roman" w:cs="Times New Roman"/>
          <w:color w:val="000000"/>
          <w:spacing w:val="7"/>
        </w:rPr>
        <w:t xml:space="preserve">właściwości cementu klasy 32,5N - zgodność jego właściwości podanych w deklaracji producenta z </w:t>
      </w:r>
      <w:r>
        <w:rPr>
          <w:rFonts w:ascii="Times New Roman" w:hAnsi="Times New Roman" w:cs="Times New Roman"/>
          <w:color w:val="000000"/>
        </w:rPr>
        <w:t xml:space="preserve">wymaganiami odpowiednich norm, masę zalewową- zgodność jej właściwości podanych w deklaracji producenta z wymaganiami, </w:t>
      </w:r>
      <w:r>
        <w:rPr>
          <w:rFonts w:ascii="Times New Roman" w:hAnsi="Times New Roman" w:cs="Times New Roman"/>
          <w:color w:val="000000"/>
          <w:spacing w:val="1"/>
        </w:rPr>
        <w:t xml:space="preserve">piasek: uziarnienie (wg PN-EN 933-1), zawartość zanieczyszczeń obcych (wg PN-B-06714/12), zawartość </w:t>
      </w:r>
      <w:r>
        <w:rPr>
          <w:rFonts w:ascii="Times New Roman" w:hAnsi="Times New Roman" w:cs="Times New Roman"/>
          <w:color w:val="000000"/>
          <w:spacing w:val="3"/>
        </w:rPr>
        <w:t xml:space="preserve">pyłów mineralnych (wg PN-B-06714/13), zawartość zanieczyszczeń organicznych (PN-EN 1744) </w:t>
      </w:r>
    </w:p>
    <w:p w:rsidR="00471328" w:rsidRDefault="00471328" w:rsidP="00471328">
      <w:pPr>
        <w:shd w:val="clear" w:color="auto" w:fill="FFFFFF"/>
        <w:tabs>
          <w:tab w:val="left" w:pos="1118"/>
        </w:tabs>
        <w:spacing w:line="226" w:lineRule="exact"/>
        <w:ind w:right="4394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6.2. Kontrola wykonania ławy betonowej</w:t>
      </w:r>
    </w:p>
    <w:p w:rsidR="00471328" w:rsidRDefault="00471328" w:rsidP="00471328">
      <w:pPr>
        <w:shd w:val="clear" w:color="auto" w:fill="FFFFFF"/>
        <w:spacing w:line="226" w:lineRule="exact"/>
      </w:pPr>
      <w:r>
        <w:rPr>
          <w:rFonts w:ascii="Times New Roman" w:hAnsi="Times New Roman" w:cs="Times New Roman"/>
          <w:color w:val="000000"/>
        </w:rPr>
        <w:t>Należy sprawdzić, co 20 mb:</w:t>
      </w:r>
    </w:p>
    <w:p w:rsidR="00471328" w:rsidRDefault="00471328" w:rsidP="00471328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45" w:lineRule="exact"/>
        <w:ind w:left="284" w:hanging="284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profil podłużny ławy betonowej; dopuszczalne odchyłki  </w:t>
      </w:r>
      <w:r>
        <w:rPr>
          <w:rFonts w:ascii="Times New Roman" w:hAnsi="Times New Roman" w:cs="Times New Roman"/>
          <w:color w:val="000000"/>
        </w:rPr>
        <w:t>niwelety ławy + 1 cm na każde 100mb,</w:t>
      </w:r>
    </w:p>
    <w:p w:rsidR="00471328" w:rsidRDefault="00471328" w:rsidP="00471328">
      <w:pPr>
        <w:numPr>
          <w:ilvl w:val="0"/>
          <w:numId w:val="2"/>
        </w:numPr>
        <w:shd w:val="clear" w:color="auto" w:fill="FFFFFF"/>
        <w:tabs>
          <w:tab w:val="left" w:pos="1042"/>
        </w:tabs>
        <w:spacing w:line="245" w:lineRule="exact"/>
        <w:ind w:left="284" w:hanging="284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odchylenie linii od projektowanego kierunku - nie może przekraczać + 1 cm na każde 100 mb,</w:t>
      </w:r>
    </w:p>
    <w:p w:rsidR="00471328" w:rsidRDefault="00471328" w:rsidP="00471328">
      <w:pPr>
        <w:shd w:val="clear" w:color="auto" w:fill="FFFFFF"/>
        <w:tabs>
          <w:tab w:val="left" w:pos="284"/>
        </w:tabs>
        <w:spacing w:line="245" w:lineRule="exact"/>
        <w:ind w:left="758" w:hanging="758"/>
      </w:pPr>
      <w:r>
        <w:rPr>
          <w:rFonts w:ascii="Times New Roman" w:hAnsi="Times New Roman" w:cs="Times New Roman"/>
          <w:color w:val="000000"/>
          <w:spacing w:val="-9"/>
        </w:rPr>
        <w:t>c)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wymiary ławy , dopuszczalne odchyłki:</w:t>
      </w:r>
    </w:p>
    <w:p w:rsidR="00471328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>dla wysokości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- + 10% wysokości projektowanej,</w:t>
      </w:r>
    </w:p>
    <w:p w:rsidR="00471328" w:rsidRDefault="00471328" w:rsidP="00471328">
      <w:pPr>
        <w:numPr>
          <w:ilvl w:val="0"/>
          <w:numId w:val="3"/>
        </w:numPr>
        <w:shd w:val="clear" w:color="auto" w:fill="FFFFFF"/>
        <w:tabs>
          <w:tab w:val="left" w:pos="1872"/>
          <w:tab w:val="left" w:pos="3600"/>
        </w:tabs>
        <w:spacing w:line="245" w:lineRule="exact"/>
        <w:ind w:left="1757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- + 20% szerokości projektowanej.</w:t>
      </w:r>
    </w:p>
    <w:p w:rsidR="00471328" w:rsidRDefault="00471328" w:rsidP="00471328">
      <w:pPr>
        <w:shd w:val="clear" w:color="auto" w:fill="FFFFFF"/>
        <w:tabs>
          <w:tab w:val="left" w:pos="284"/>
        </w:tabs>
        <w:ind w:left="758" w:hanging="758"/>
      </w:pPr>
      <w:r>
        <w:rPr>
          <w:rFonts w:ascii="Times New Roman" w:hAnsi="Times New Roman" w:cs="Times New Roman"/>
          <w:color w:val="000000"/>
          <w:spacing w:val="-7"/>
        </w:rPr>
        <w:t>d)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1"/>
        </w:rPr>
        <w:t>równość górnej powierzchni ławy mierzona łatą 3 m - nierówności nie mogą przekraczać 1 cm na każde 100 mb</w:t>
      </w:r>
    </w:p>
    <w:p w:rsidR="00471328" w:rsidRDefault="00471328" w:rsidP="00471328">
      <w:pPr>
        <w:shd w:val="clear" w:color="auto" w:fill="FFFFFF"/>
        <w:tabs>
          <w:tab w:val="left" w:pos="1272"/>
        </w:tabs>
      </w:pPr>
      <w:r>
        <w:rPr>
          <w:rFonts w:ascii="Times New Roman" w:hAnsi="Times New Roman" w:cs="Times New Roman"/>
          <w:b/>
          <w:bCs/>
          <w:color w:val="000000"/>
          <w:spacing w:val="-2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 xml:space="preserve"> Kontrola ułożenia krawężników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Należy sprawdzić, co 20 mb:</w:t>
      </w:r>
    </w:p>
    <w:p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</w:rPr>
        <w:t xml:space="preserve">zgodność niwelety górnej z planowaną niweletą, dopuszczalne odchyłki niwelety </w:t>
      </w:r>
      <w:r>
        <w:rPr>
          <w:rFonts w:ascii="Times New Roman" w:hAnsi="Times New Roman" w:cs="Times New Roman"/>
          <w:color w:val="000000"/>
          <w:spacing w:val="1"/>
        </w:rPr>
        <w:t>+ 1 cm na każde 100 mb,</w:t>
      </w:r>
    </w:p>
    <w:p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usytuowanie w planie - odchyłki nie mogą przekraczać + 1 cm na każde 100 mb,</w:t>
      </w:r>
    </w:p>
    <w:p w:rsidR="00471328" w:rsidRDefault="00471328" w:rsidP="00471328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-1"/>
        </w:rPr>
        <w:t>równość górnej powierzchni krawężników mierzona łatą 3 m - nierówności nie mogą przekraczać 0,5 cm na każde</w:t>
      </w:r>
      <w:r>
        <w:rPr>
          <w:rFonts w:ascii="Times New Roman" w:hAnsi="Times New Roman" w:cs="Times New Roman"/>
          <w:color w:val="000000"/>
          <w:spacing w:val="-1"/>
        </w:rPr>
        <w:br/>
      </w:r>
      <w:r>
        <w:rPr>
          <w:rFonts w:ascii="Times New Roman" w:hAnsi="Times New Roman" w:cs="Times New Roman"/>
          <w:color w:val="000000"/>
          <w:spacing w:val="-7"/>
        </w:rPr>
        <w:t>100mb.</w:t>
      </w:r>
    </w:p>
    <w:p w:rsidR="00471328" w:rsidRDefault="00471328" w:rsidP="00471328">
      <w:pPr>
        <w:shd w:val="clear" w:color="auto" w:fill="FFFFFF"/>
        <w:tabs>
          <w:tab w:val="left" w:pos="1272"/>
        </w:tabs>
        <w:spacing w:line="226" w:lineRule="exact"/>
      </w:pPr>
      <w:r>
        <w:rPr>
          <w:rFonts w:ascii="Times New Roman" w:hAnsi="Times New Roman" w:cs="Times New Roman"/>
          <w:b/>
          <w:bCs/>
          <w:color w:val="000000"/>
          <w:spacing w:val="-2"/>
        </w:rPr>
        <w:t xml:space="preserve">6.4. </w:t>
      </w:r>
      <w:r>
        <w:rPr>
          <w:rFonts w:ascii="Times New Roman" w:hAnsi="Times New Roman" w:cs="Times New Roman"/>
          <w:b/>
          <w:bCs/>
          <w:color w:val="000000"/>
        </w:rPr>
        <w:t>Kontrola wypełnienia spoin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  <w:spacing w:val="6"/>
        </w:rPr>
        <w:t xml:space="preserve">Zaprawę do wypełnienia spoin należy skontrolować, co najmniej raz przy wykonywaniu robót i w przypadkach </w:t>
      </w:r>
      <w:r>
        <w:rPr>
          <w:rFonts w:ascii="Times New Roman" w:hAnsi="Times New Roman" w:cs="Times New Roman"/>
          <w:color w:val="000000"/>
        </w:rPr>
        <w:t xml:space="preserve">wątpliwych. </w:t>
      </w:r>
      <w:r>
        <w:rPr>
          <w:rFonts w:ascii="Times New Roman" w:hAnsi="Times New Roman" w:cs="Times New Roman"/>
          <w:color w:val="000000"/>
          <w:spacing w:val="4"/>
        </w:rPr>
        <w:t xml:space="preserve">Szerokość i dokładność wypełnienia spoin należy skontrolować na każdych 10 metrach ustawionego krawężnika. </w:t>
      </w:r>
      <w:r>
        <w:rPr>
          <w:rFonts w:ascii="Times New Roman" w:hAnsi="Times New Roman" w:cs="Times New Roman"/>
          <w:color w:val="000000"/>
        </w:rPr>
        <w:t>Spoiny muszą być wypełnione całkowicie na pełną głębokość i mieć szerokość ok. 5 mm.</w:t>
      </w:r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color w:val="000000"/>
          <w:spacing w:val="-10"/>
        </w:rPr>
        <w:t>7.</w:t>
      </w:r>
      <w:r>
        <w:rPr>
          <w:rFonts w:ascii="Times New Roman" w:hAnsi="Times New Roman" w:cs="Times New Roman"/>
          <w:b/>
          <w:bCs/>
          <w:color w:val="000000"/>
        </w:rPr>
        <w:t>Jednostka obmiarowa</w:t>
      </w:r>
    </w:p>
    <w:p w:rsidR="00471328" w:rsidRDefault="00471328" w:rsidP="00471328">
      <w:pPr>
        <w:shd w:val="clear" w:color="auto" w:fill="FFFFFF"/>
      </w:pPr>
      <w:r>
        <w:rPr>
          <w:rFonts w:ascii="Times New Roman" w:hAnsi="Times New Roman" w:cs="Times New Roman"/>
          <w:color w:val="000000"/>
        </w:rPr>
        <w:t>Jednostką obmiarowa jest jeden metr  (m) ustawionego krawężnika betonowego.</w:t>
      </w:r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Odbiór robót</w:t>
      </w:r>
    </w:p>
    <w:p w:rsidR="00471328" w:rsidRDefault="00471328" w:rsidP="00471328">
      <w:pPr>
        <w:shd w:val="clear" w:color="auto" w:fill="FFFFFF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Odbiorowi robót zanikających i ulegających zakryciu podlegają: </w:t>
      </w:r>
      <w:r>
        <w:rPr>
          <w:rFonts w:ascii="Times New Roman" w:hAnsi="Times New Roman" w:cs="Times New Roman"/>
          <w:color w:val="000000"/>
          <w:spacing w:val="-1"/>
        </w:rPr>
        <w:t>wykonanie koryta pod ławę, wykonanie ławy,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 xml:space="preserve">wykonanie podsypki, posadowienie </w:t>
      </w:r>
      <w:proofErr w:type="spellStart"/>
      <w:r>
        <w:rPr>
          <w:rFonts w:ascii="Times New Roman" w:hAnsi="Times New Roman" w:cs="Times New Roman"/>
          <w:color w:val="000000"/>
          <w:spacing w:val="-1"/>
        </w:rPr>
        <w:t>krawężnikow</w:t>
      </w:r>
      <w:proofErr w:type="spellEnd"/>
    </w:p>
    <w:p w:rsidR="00471328" w:rsidRDefault="00471328" w:rsidP="00471328">
      <w:pPr>
        <w:shd w:val="clear" w:color="auto" w:fill="FFFFFF"/>
        <w:tabs>
          <w:tab w:val="left" w:pos="960"/>
        </w:tabs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>Cena jednostki obmiarowej</w:t>
      </w:r>
    </w:p>
    <w:p w:rsidR="00471328" w:rsidRDefault="00471328" w:rsidP="00471328">
      <w:pPr>
        <w:shd w:val="clear" w:color="auto" w:fill="FFFFFF"/>
        <w:spacing w:line="235" w:lineRule="exact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</w:rPr>
        <w:lastRenderedPageBreak/>
        <w:t>Cena jednostkowa ustawienia jednego metra (m) krawężnika uwzględnia:</w:t>
      </w:r>
      <w: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 xml:space="preserve">zakup i dostarczenie wszystkich niezbędnych materiałów, </w:t>
      </w:r>
      <w:r>
        <w:rPr>
          <w:rFonts w:ascii="Times New Roman" w:hAnsi="Times New Roman" w:cs="Times New Roman"/>
          <w:color w:val="000000"/>
          <w:spacing w:val="-2"/>
        </w:rPr>
        <w:t xml:space="preserve">zastosowanie materiałów pomocniczych koniecznych do prawidłowego wykonania, </w:t>
      </w:r>
      <w:r>
        <w:rPr>
          <w:rFonts w:ascii="Times New Roman" w:hAnsi="Times New Roman" w:cs="Times New Roman"/>
          <w:color w:val="000000"/>
          <w:spacing w:val="-1"/>
        </w:rPr>
        <w:t xml:space="preserve">prace pomiarowe, roboty przygotowawcze, </w:t>
      </w:r>
      <w:r>
        <w:rPr>
          <w:rFonts w:ascii="Times New Roman" w:hAnsi="Times New Roman" w:cs="Times New Roman"/>
          <w:color w:val="000000"/>
        </w:rPr>
        <w:t xml:space="preserve">zakup i dostarczenie na miejsce wbudowania materiałów, </w:t>
      </w:r>
      <w:r>
        <w:rPr>
          <w:rFonts w:ascii="Times New Roman" w:hAnsi="Times New Roman" w:cs="Times New Roman"/>
          <w:color w:val="000000"/>
          <w:spacing w:val="-1"/>
        </w:rPr>
        <w:t xml:space="preserve">wykonanie wykopu pod ławę, </w:t>
      </w:r>
      <w:r>
        <w:rPr>
          <w:rFonts w:ascii="Times New Roman" w:hAnsi="Times New Roman" w:cs="Times New Roman"/>
          <w:color w:val="000000"/>
        </w:rPr>
        <w:t xml:space="preserve">wykonanie szalunku pod ławę betonową, wykonanie, dostarczenie i wbudowanie mieszanki betonowej B 15 (C12/15), przygotowanie, rozścielenie i zagęszczenie podsypki cementowo-piaskowej grubości 5 cm po zagęszczeniu, ustawienie krawężników w pionie, przygotowanie zaprawy cementowej i wypełnienie spoin, zalanie szczelin dylatacyjnych bitumiczną masą zalewową, zasypanie zewnętrznej ściany krawężnika i ubicie, </w:t>
      </w:r>
      <w:r>
        <w:rPr>
          <w:rFonts w:ascii="Times New Roman" w:hAnsi="Times New Roman" w:cs="Times New Roman"/>
          <w:color w:val="000000"/>
          <w:spacing w:val="-5"/>
        </w:rPr>
        <w:t>oczyszczenie terenu Robót ,</w:t>
      </w:r>
    </w:p>
    <w:p w:rsidR="00471328" w:rsidRDefault="00471328" w:rsidP="00471328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10. Przepisy związane</w:t>
      </w:r>
    </w:p>
    <w:p w:rsidR="00471328" w:rsidRDefault="00471328" w:rsidP="00471328">
      <w:pPr>
        <w:shd w:val="clear" w:color="auto" w:fill="FFFFFF"/>
        <w:spacing w:line="235" w:lineRule="exact"/>
        <w:ind w:left="763"/>
        <w:rPr>
          <w:rFonts w:ascii="Times New Roman" w:hAnsi="Times New Roman" w:cs="Times New Roman"/>
          <w:color w:val="000000"/>
          <w:spacing w:val="-5"/>
        </w:rPr>
      </w:pPr>
    </w:p>
    <w:p w:rsidR="00471328" w:rsidRDefault="00471328" w:rsidP="00471328">
      <w:pPr>
        <w:ind w:left="851" w:hanging="142"/>
      </w:pPr>
      <w:r>
        <w:t xml:space="preserve"> 1. PN-B-04111 Materiały kamienne oznaczenie ścieralności na tarczy </w:t>
      </w:r>
      <w:proofErr w:type="spellStart"/>
      <w:r>
        <w:t>Boehmego</w:t>
      </w:r>
      <w:proofErr w:type="spellEnd"/>
    </w:p>
    <w:p w:rsidR="00471328" w:rsidRDefault="00471328" w:rsidP="00471328">
      <w:pPr>
        <w:ind w:firstLine="709"/>
      </w:pPr>
      <w:r>
        <w:t xml:space="preserve"> 2. PN-B-06251 Roboty betonowe i żelbetowe. Wymagania techniczne</w:t>
      </w:r>
    </w:p>
    <w:p w:rsidR="00471328" w:rsidRDefault="00471328" w:rsidP="00471328">
      <w:pPr>
        <w:ind w:left="709"/>
      </w:pPr>
      <w:r>
        <w:t xml:space="preserve"> 3. PN-B-06711 Kruszywa mineralne. Piasek do betonów i zapraw</w:t>
      </w:r>
    </w:p>
    <w:p w:rsidR="00471328" w:rsidRDefault="00471328" w:rsidP="00471328">
      <w:pPr>
        <w:ind w:left="709"/>
      </w:pPr>
      <w:r>
        <w:t xml:space="preserve"> 4. PN-B-06250  Beton zwykły.</w:t>
      </w:r>
    </w:p>
    <w:p w:rsidR="00471328" w:rsidRDefault="00471328" w:rsidP="00471328">
      <w:pPr>
        <w:ind w:left="709"/>
      </w:pPr>
      <w:r>
        <w:t xml:space="preserve"> 5. PN-B-06712 Kruszywa mineralne do betonu</w:t>
      </w:r>
    </w:p>
    <w:p w:rsidR="00471328" w:rsidRPr="00673531" w:rsidRDefault="00471328" w:rsidP="00471328">
      <w:pPr>
        <w:ind w:left="709"/>
      </w:pPr>
      <w:r>
        <w:t xml:space="preserve"> 6. PN-B-06714/12 Kruszywa </w:t>
      </w:r>
      <w:r w:rsidRPr="00673531">
        <w:t xml:space="preserve">mineralne </w:t>
      </w:r>
      <w:r w:rsidRPr="00673531">
        <w:rPr>
          <w:color w:val="000000"/>
          <w:spacing w:val="1"/>
        </w:rPr>
        <w:t>Badania. Oznaczanie zawartości zanieczyszczeń obcych</w:t>
      </w:r>
    </w:p>
    <w:p w:rsidR="00471328" w:rsidRDefault="00471328" w:rsidP="00471328">
      <w:pPr>
        <w:ind w:left="709"/>
        <w:rPr>
          <w:color w:val="000000"/>
          <w:spacing w:val="1"/>
        </w:rPr>
      </w:pPr>
      <w:r w:rsidRPr="00673531">
        <w:t xml:space="preserve"> 7. </w:t>
      </w:r>
      <w:r>
        <w:t xml:space="preserve">PN-B-06714/13 </w:t>
      </w:r>
      <w:r w:rsidRPr="00673531">
        <w:t xml:space="preserve">  </w:t>
      </w:r>
      <w:r>
        <w:t xml:space="preserve">Kruszywa </w:t>
      </w:r>
      <w:r w:rsidRPr="00673531">
        <w:t xml:space="preserve">mineralne </w:t>
      </w:r>
      <w:r w:rsidRPr="00673531">
        <w:rPr>
          <w:color w:val="000000"/>
          <w:spacing w:val="1"/>
        </w:rPr>
        <w:t xml:space="preserve">Badania. Oznaczanie zawartości </w:t>
      </w:r>
      <w:r>
        <w:rPr>
          <w:color w:val="000000"/>
          <w:spacing w:val="1"/>
        </w:rPr>
        <w:t>pyłów mineralnych</w:t>
      </w:r>
    </w:p>
    <w:p w:rsidR="00471328" w:rsidRDefault="00471328" w:rsidP="00471328">
      <w:pPr>
        <w:ind w:left="709"/>
      </w:pPr>
      <w:r>
        <w:t xml:space="preserve"> 8. PN-B-14501  Zaprawy budowlane zwykłe</w:t>
      </w:r>
    </w:p>
    <w:p w:rsidR="00471328" w:rsidRDefault="00471328" w:rsidP="00471328">
      <w:pPr>
        <w:ind w:left="709"/>
      </w:pPr>
      <w:r>
        <w:t xml:space="preserve"> 9. PN-B-32250  Materiały budowane woda do betonów i zapraw</w:t>
      </w:r>
    </w:p>
    <w:p w:rsidR="00471328" w:rsidRDefault="00471328" w:rsidP="00471328">
      <w:pPr>
        <w:ind w:left="709"/>
      </w:pPr>
      <w:r w:rsidRPr="00673531">
        <w:t xml:space="preserve"> </w:t>
      </w:r>
      <w:r>
        <w:t>10</w:t>
      </w:r>
      <w:r w:rsidRPr="00673531">
        <w:t>. PN-EN 197-1 Cement. Skład ,wymagania i kryteria</w:t>
      </w:r>
      <w:r>
        <w:t xml:space="preserve"> zgodności dla cementu powszechnego użytku.</w:t>
      </w:r>
    </w:p>
    <w:p w:rsidR="00471328" w:rsidRDefault="00471328" w:rsidP="00471328">
      <w:pPr>
        <w:ind w:left="709"/>
      </w:pPr>
      <w:r>
        <w:t xml:space="preserve"> 11. PN-EN 933-1 Badania geometrycznych właściwości kruszyw.</w:t>
      </w:r>
    </w:p>
    <w:p w:rsidR="00471328" w:rsidRDefault="00471328" w:rsidP="00471328">
      <w:pPr>
        <w:ind w:left="709"/>
      </w:pPr>
      <w:r>
        <w:t>12. PN EN 1744-1 Badania chemicznych właściwości kruszyw.</w:t>
      </w:r>
    </w:p>
    <w:p w:rsidR="00471328" w:rsidRDefault="00471328" w:rsidP="00471328">
      <w:pPr>
        <w:ind w:left="709"/>
      </w:pPr>
      <w:r>
        <w:t>13. BN-80-6775-03/01 Prefabrykaty budowlane z betonu. Wspólne wymagania i badania. Elementy dróg ulic parkingów i torowisk tramwajowych</w:t>
      </w:r>
    </w:p>
    <w:p w:rsidR="0084430A" w:rsidRDefault="00471328" w:rsidP="00471328">
      <w:r>
        <w:t>14.  BN-80-6775-03/01 Prefabrykaty budowlane z betonu. Krawężniki i obrzeża. Elementy dróg ulic parkingów i torowisk tramwajowych</w:t>
      </w:r>
    </w:p>
    <w:sectPr w:rsidR="0084430A" w:rsidSect="00747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24834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215BAD"/>
    <w:multiLevelType w:val="singleLevel"/>
    <w:tmpl w:val="76866512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6D07CD0"/>
    <w:multiLevelType w:val="singleLevel"/>
    <w:tmpl w:val="343895B6"/>
    <w:lvl w:ilvl="0">
      <w:start w:val="1"/>
      <w:numFmt w:val="lowerLetter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71328"/>
    <w:rsid w:val="001C656E"/>
    <w:rsid w:val="002F7EEB"/>
    <w:rsid w:val="00471328"/>
    <w:rsid w:val="00733439"/>
    <w:rsid w:val="0074785C"/>
    <w:rsid w:val="00CE205B"/>
    <w:rsid w:val="00DE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D9E3A-2C28-49EA-AF91-ED9DF4F8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1372</Words>
  <Characters>8235</Characters>
  <Application>Microsoft Office Word</Application>
  <DocSecurity>0</DocSecurity>
  <Lines>68</Lines>
  <Paragraphs>19</Paragraphs>
  <ScaleCrop>false</ScaleCrop>
  <Company/>
  <LinksUpToDate>false</LinksUpToDate>
  <CharactersWithSpaces>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5</cp:revision>
  <dcterms:created xsi:type="dcterms:W3CDTF">2015-06-24T10:35:00Z</dcterms:created>
  <dcterms:modified xsi:type="dcterms:W3CDTF">2020-01-09T13:00:00Z</dcterms:modified>
</cp:coreProperties>
</file>